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9" w:rsidRPr="00D50E91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50E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382C79" w:rsidRPr="00D50E91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МУНИЦИПАЛЬНОГО ОБРАЗОВАНИЯ </w:t>
      </w:r>
      <w:r w:rsidRPr="00D50E9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САРЫЕВСКОЕ</w:t>
      </w:r>
    </w:p>
    <w:p w:rsidR="00382C79" w:rsidRPr="00D50E91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ar-SA"/>
        </w:rPr>
        <w:t>ВЯЗНИКОВСКОГО</w:t>
      </w:r>
      <w:r w:rsidRPr="00D50E9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РАЙОНА ВЛАДИМИРСКОЙ ОБЛАСТИ</w:t>
      </w: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3D6CF3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15.03.2019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22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36299E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О внесении изменений в приложение 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Сарыевское от 14.11.2014 № 73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36299E" w:rsidP="004E48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99E">
        <w:rPr>
          <w:rFonts w:ascii="Times New Roman" w:hAnsi="Times New Roman"/>
          <w:sz w:val="28"/>
          <w:szCs w:val="28"/>
        </w:rPr>
        <w:t>В соответствии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Федеральным 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36299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</w:t>
      </w:r>
      <w:r w:rsidRPr="0036299E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протест Вязниковского  межрайонного прокурора от 05.03.2019 № 2-1-2019, </w:t>
      </w:r>
      <w:proofErr w:type="gramStart"/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36299E" w:rsidRPr="0036299E" w:rsidRDefault="0036299E" w:rsidP="004E480F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Протест Вязниковского межрайонного</w:t>
      </w:r>
      <w:bookmarkStart w:id="0" w:name="_GoBack"/>
      <w:bookmarkEnd w:id="0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прокурора на отдельные положения административного регламента предоставления муниципальной услуги «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 осуществляющего перевозки опасных, тяжеловесных и (или) крупногабаритных грузов»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удовлетворить. </w:t>
      </w:r>
    </w:p>
    <w:p w:rsidR="0036299E" w:rsidRPr="0036299E" w:rsidRDefault="0036299E" w:rsidP="004E480F">
      <w:pPr>
        <w:spacing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>в приложение к постановлению администрации муниципально</w:t>
      </w:r>
      <w:r w:rsidR="004E480F">
        <w:rPr>
          <w:rFonts w:ascii="Times New Roman" w:eastAsia="Times New Roman" w:hAnsi="Times New Roman"/>
          <w:bCs/>
          <w:sz w:val="28"/>
          <w:szCs w:val="28"/>
        </w:rPr>
        <w:t>го образован</w:t>
      </w:r>
      <w:r w:rsidR="000317DF">
        <w:rPr>
          <w:rFonts w:ascii="Times New Roman" w:eastAsia="Times New Roman" w:hAnsi="Times New Roman"/>
          <w:bCs/>
          <w:sz w:val="28"/>
          <w:szCs w:val="28"/>
        </w:rPr>
        <w:t>ия Сарыевское</w:t>
      </w:r>
      <w:r w:rsidR="004E480F">
        <w:rPr>
          <w:rFonts w:ascii="Times New Roman" w:eastAsia="Times New Roman" w:hAnsi="Times New Roman"/>
          <w:bCs/>
          <w:sz w:val="28"/>
          <w:szCs w:val="28"/>
        </w:rPr>
        <w:t xml:space="preserve"> от 14.11.2014 № 73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4E480F"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="004E480F" w:rsidRPr="00E43F3C">
        <w:rPr>
          <w:rFonts w:ascii="Times New Roman" w:hAnsi="Times New Roman"/>
          <w:i/>
        </w:rPr>
        <w:t xml:space="preserve"> </w:t>
      </w:r>
      <w:r w:rsidR="004E480F">
        <w:rPr>
          <w:rFonts w:ascii="Times New Roman" w:eastAsia="Times New Roman" w:hAnsi="Times New Roman"/>
          <w:bCs/>
          <w:sz w:val="28"/>
          <w:szCs w:val="28"/>
        </w:rPr>
        <w:t>по оказанию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4E480F" w:rsidRPr="004E480F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4E480F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>изменения согласно приложению.</w:t>
      </w:r>
    </w:p>
    <w:p w:rsidR="004E480F" w:rsidRDefault="0036299E" w:rsidP="004E480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sz w:val="28"/>
          <w:szCs w:val="28"/>
        </w:rPr>
        <w:t>3.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6299E" w:rsidRPr="0036299E" w:rsidRDefault="0036299E" w:rsidP="004E480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36299E" w:rsidRPr="0036299E" w:rsidRDefault="0036299E" w:rsidP="00362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299E" w:rsidRPr="0036299E" w:rsidRDefault="0036299E" w:rsidP="003629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299E" w:rsidRPr="0036299E" w:rsidRDefault="0036299E" w:rsidP="003629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местной администраци</w:t>
      </w:r>
      <w:r w:rsidR="004E48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                    </w:t>
      </w: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0317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С.Н. Бурханов</w:t>
      </w:r>
    </w:p>
    <w:p w:rsidR="0036299E" w:rsidRPr="0036299E" w:rsidRDefault="0036299E" w:rsidP="0036299E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Pr="0036299E" w:rsidRDefault="0036299E" w:rsidP="0036299E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Pr="0036299E" w:rsidRDefault="0036299E" w:rsidP="0036299E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Pr="0036299E" w:rsidRDefault="0036299E" w:rsidP="0036299E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Pr="0036299E" w:rsidRDefault="0036299E" w:rsidP="0036299E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Pr="0036299E" w:rsidRDefault="0036299E" w:rsidP="0036299E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Pr="0036299E" w:rsidRDefault="0036299E" w:rsidP="0036299E">
      <w:pPr>
        <w:spacing w:after="0" w:line="240" w:lineRule="auto"/>
        <w:ind w:firstLine="74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36299E">
        <w:rPr>
          <w:rFonts w:ascii="Times New Roman" w:eastAsia="Times New Roman" w:hAnsi="Times New Roman"/>
          <w:bCs/>
          <w:sz w:val="24"/>
          <w:szCs w:val="24"/>
        </w:rPr>
        <w:t>Приложение</w:t>
      </w:r>
    </w:p>
    <w:p w:rsidR="0036299E" w:rsidRPr="0036299E" w:rsidRDefault="0036299E" w:rsidP="0036299E">
      <w:pPr>
        <w:spacing w:after="0" w:line="240" w:lineRule="auto"/>
        <w:ind w:firstLine="74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36299E">
        <w:rPr>
          <w:rFonts w:ascii="Times New Roman" w:eastAsia="Times New Roman" w:hAnsi="Times New Roman"/>
          <w:bCs/>
          <w:sz w:val="24"/>
          <w:szCs w:val="24"/>
        </w:rPr>
        <w:t xml:space="preserve"> к постановлению администрации </w:t>
      </w:r>
    </w:p>
    <w:p w:rsidR="0036299E" w:rsidRPr="0036299E" w:rsidRDefault="0036299E" w:rsidP="0036299E">
      <w:pPr>
        <w:spacing w:after="0" w:line="240" w:lineRule="auto"/>
        <w:ind w:firstLine="74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36299E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36299E" w:rsidRPr="0036299E" w:rsidRDefault="000317DF" w:rsidP="0036299E">
      <w:pPr>
        <w:spacing w:after="0" w:line="240" w:lineRule="auto"/>
        <w:ind w:firstLine="741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Сарыевское от 15.03.2019 № 22</w:t>
      </w:r>
    </w:p>
    <w:p w:rsidR="0036299E" w:rsidRPr="0036299E" w:rsidRDefault="0036299E" w:rsidP="0036299E">
      <w:pPr>
        <w:spacing w:after="0" w:line="240" w:lineRule="auto"/>
        <w:ind w:firstLine="741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36299E" w:rsidRDefault="0036299E" w:rsidP="00362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6299E">
        <w:rPr>
          <w:rFonts w:ascii="Times New Roman" w:eastAsia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</w:p>
    <w:p w:rsidR="000317DF" w:rsidRPr="0036299E" w:rsidRDefault="000317DF" w:rsidP="00362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6299E" w:rsidRPr="0036299E" w:rsidRDefault="0036299E" w:rsidP="00031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299E">
        <w:rPr>
          <w:rFonts w:ascii="Times New Roman" w:eastAsia="Times New Roman" w:hAnsi="Times New Roman"/>
          <w:sz w:val="28"/>
          <w:szCs w:val="28"/>
        </w:rPr>
        <w:t>Заявители имеют право на обжалование действий или бездействия в досудебном порядке.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1. Заявитель может обратиться с жалобой, в том числе в следующих случаях: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220"/>
      <w:bookmarkEnd w:id="1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о предоставлении   муниципальной услуги, запроса, указанного в </w:t>
      </w:r>
      <w:hyperlink r:id="rId7" w:anchor="dst244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статье 15.1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221"/>
      <w:bookmarkEnd w:id="2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2) нарушение срока предоставления   муниципальной услуги.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295"/>
      <w:bookmarkEnd w:id="3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муниципального образования 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услуги;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3"/>
      <w:bookmarkEnd w:id="4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муниципального образования 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Сарыевское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  муниципальной услуги, у заявителя;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222"/>
      <w:bookmarkEnd w:id="5"/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муници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Сарыевское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 муниципальных услуг в полном объеме в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порядке, определенном </w:t>
      </w:r>
      <w:hyperlink r:id="rId9" w:anchor="dst100354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105"/>
      <w:bookmarkEnd w:id="6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 муници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Сарыевское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223"/>
      <w:bookmarkEnd w:id="7"/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7) отказ администрации муници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Сарыевское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муниципальную услугу, должностного лица   предоставляющего муниципальную услугу, многофункционального центра, работника многофункционального центра,   или их работников в исправлении допущенных ими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 муниципальных услуг в полном объеме в порядке, определенном </w:t>
      </w:r>
      <w:hyperlink r:id="rId10" w:anchor="dst100354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224"/>
      <w:bookmarkEnd w:id="8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  муниципальной услуги;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225"/>
      <w:bookmarkEnd w:id="9"/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 нормативными правовыми актами Владимирской области, муниципальными правовыми актами муници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Сарыевское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 муниципальных услуг в полном объеме в порядке, определенном </w:t>
      </w:r>
      <w:hyperlink r:id="rId11" w:anchor="dst100354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296"/>
      <w:bookmarkEnd w:id="10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муниципальной услуги, за исключением случаев, предусмотренных </w:t>
      </w:r>
      <w:hyperlink r:id="rId12" w:anchor="dst290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муниципальных услуг в полном объеме в порядке, определенном </w:t>
      </w:r>
      <w:hyperlink r:id="rId13" w:anchor="dst100354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N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anchor="dst100352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 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</w:t>
      </w:r>
      <w:hyperlink r:id="rId15" w:anchor="dst100352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, подаются руководителям этих организаций.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dst227"/>
      <w:bookmarkEnd w:id="11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  предоставляющего муниципальную услугу, должностного лица органа,   предоставляющего муниципальную услугу, муниципального служащего, руководителя органа, предоставляющего   муниципальную услугу, может быть направлена по почте, через многофункциональный центр, с использованием информаци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, официального сайта органа, 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6" w:anchor="dst100352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228"/>
      <w:bookmarkEnd w:id="12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dst149"/>
      <w:bookmarkEnd w:id="13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dst198"/>
      <w:bookmarkEnd w:id="14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299E" w:rsidRPr="0036299E" w:rsidRDefault="003D6CF3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>. Жалоба должна содержать: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dst230"/>
      <w:bookmarkEnd w:id="15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  предоставляющего муниципальную услугу, либо   муниципального служащего, многофункционального центра, его руководителя и (или) работника,   предусмотренных </w:t>
      </w:r>
      <w:hyperlink r:id="rId17" w:anchor="dst100352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,   решения и действия (бездействие) которых обжалуются;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dst114"/>
      <w:bookmarkEnd w:id="16"/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dst231"/>
      <w:bookmarkEnd w:id="17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  органа, предоставляющего муниципальную услугу, должностного лица органа,   предоставляющего муниципальную услугу, либо  муниципального служащего, многофункционального центра, работника многофункционального центра,   предусмотренных </w:t>
      </w:r>
      <w:hyperlink r:id="rId18" w:anchor="dst100352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dst232"/>
      <w:bookmarkEnd w:id="18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  предоставляющего муниципальную услугу, должностного лица органа,  предоставляющего муниципальную услугу, либо   муниципального служащего, многофункционального центра, работника многофункционального центра, предусмотренных </w:t>
      </w:r>
      <w:hyperlink r:id="rId19" w:anchor="dst100352" w:history="1">
        <w:r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6299E" w:rsidRPr="0036299E" w:rsidRDefault="003D6CF3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dst233"/>
      <w:bookmarkEnd w:id="19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 предоставляющий муниципальную услугу, многофункциональный центр, учредителю многофункционального центра,   предусмотренные </w:t>
      </w:r>
      <w:hyperlink r:id="rId20" w:anchor="dst100352" w:history="1">
        <w:r w:rsidR="0036299E"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предусмотренных </w:t>
      </w:r>
      <w:hyperlink r:id="rId21" w:anchor="dst100352" w:history="1">
        <w:r w:rsidR="0036299E" w:rsidRPr="0036299E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от 27.07.2010 №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</w:t>
      </w:r>
      <w:proofErr w:type="gramEnd"/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299E" w:rsidRPr="0036299E" w:rsidRDefault="003D6CF3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dst234"/>
      <w:bookmarkEnd w:id="20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dst235"/>
      <w:bookmarkEnd w:id="21"/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Владимирской области, муниципальными правовыми актами муници</w:t>
      </w:r>
      <w:r w:rsidR="000317DF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Сарыевское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dst236"/>
      <w:bookmarkEnd w:id="22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36299E" w:rsidRPr="0036299E" w:rsidRDefault="003D6CF3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dst121"/>
      <w:bookmarkEnd w:id="23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>. Не позднее дня, следующего за днем принятия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99E" w:rsidRPr="0036299E" w:rsidRDefault="003D6CF3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dst297"/>
      <w:bookmarkEnd w:id="24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.1. В случае признания жалобы подлежащей удовлетворению в ответе заявителю, дается информация о действиях, осуществляемых органом,  предоставляющим муниципальную услугу, многофункциональным центром   в целях незамедлительного устранения выявленных нарушений при оказании   муниципальной услуги, а также приносятся извинения за доставленные </w:t>
      </w:r>
      <w:proofErr w:type="gramStart"/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  муниципальной услуги.</w:t>
      </w:r>
    </w:p>
    <w:p w:rsidR="0036299E" w:rsidRPr="0036299E" w:rsidRDefault="003D6CF3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dst298"/>
      <w:bookmarkEnd w:id="25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признания </w:t>
      </w:r>
      <w:proofErr w:type="gramStart"/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299E" w:rsidRPr="0036299E" w:rsidRDefault="003D6CF3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dst237"/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36299E"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глава администрации или руководитель многофункционального центра незамедлительно направляет имеющиеся материалы в органы прокуратуры.</w:t>
      </w:r>
    </w:p>
    <w:p w:rsidR="0036299E" w:rsidRPr="0036299E" w:rsidRDefault="0036299E" w:rsidP="003629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dst150"/>
      <w:bookmarkEnd w:id="27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299E" w:rsidRPr="0036299E" w:rsidRDefault="0036299E" w:rsidP="0036299E">
      <w:pPr>
        <w:jc w:val="both"/>
        <w:rPr>
          <w:rFonts w:ascii="Times New Roman" w:hAnsi="Times New Roman"/>
          <w:sz w:val="28"/>
          <w:szCs w:val="28"/>
        </w:rPr>
      </w:pPr>
    </w:p>
    <w:p w:rsidR="00577ECE" w:rsidRDefault="00577ECE" w:rsidP="0036299E">
      <w:pPr>
        <w:shd w:val="clear" w:color="auto" w:fill="FFFFFF"/>
        <w:suppressAutoHyphens/>
        <w:spacing w:after="120" w:line="240" w:lineRule="auto"/>
        <w:ind w:right="-1" w:firstLine="709"/>
        <w:jc w:val="both"/>
      </w:pPr>
    </w:p>
    <w:sectPr w:rsidR="00577ECE" w:rsidSect="00FF14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9"/>
    <w:rsid w:val="000317DF"/>
    <w:rsid w:val="00132907"/>
    <w:rsid w:val="0036299E"/>
    <w:rsid w:val="00382C79"/>
    <w:rsid w:val="003D6CF3"/>
    <w:rsid w:val="00464808"/>
    <w:rsid w:val="00491CAC"/>
    <w:rsid w:val="004E480F"/>
    <w:rsid w:val="00577ECE"/>
    <w:rsid w:val="00631BCE"/>
    <w:rsid w:val="006B2695"/>
    <w:rsid w:val="0088150E"/>
    <w:rsid w:val="009C7E9D"/>
    <w:rsid w:val="00A73655"/>
    <w:rsid w:val="00D0063E"/>
    <w:rsid w:val="00DB0B83"/>
    <w:rsid w:val="00FF0E32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2588b2a1374c05e0939bb4df8e54fc0dfd6e000/" TargetMode="External"/><Relationship Id="rId13" Type="http://schemas.openxmlformats.org/officeDocument/2006/relationships/hyperlink" Target="http://www.consultant.ru/document/cons_doc_LAW_303658/a2588b2a1374c05e0939bb4df8e54fc0dfd6e000/" TargetMode="External"/><Relationship Id="rId18" Type="http://schemas.openxmlformats.org/officeDocument/2006/relationships/hyperlink" Target="http://www.consultant.ru/document/cons_doc_LAW_303658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3658/a2588b2a1374c05e0939bb4df8e54fc0dfd6e000/" TargetMode="External"/><Relationship Id="rId7" Type="http://schemas.openxmlformats.org/officeDocument/2006/relationships/hyperlink" Target="http://www.consultant.ru/document/cons_doc_LAW_303658/330a220d4fee09ee290fc31fd9fbf1c1b7467a53/" TargetMode="External"/><Relationship Id="rId12" Type="http://schemas.openxmlformats.org/officeDocument/2006/relationships/hyperlink" Target="http://www.consultant.ru/document/cons_doc_LAW_303658/a593eaab768d34bf2d7419322eac79481e73cf03/" TargetMode="External"/><Relationship Id="rId1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3658/a2588b2a1374c05e0939bb4df8e54fc0dfd6e000/" TargetMode="External"/><Relationship Id="rId20" Type="http://schemas.openxmlformats.org/officeDocument/2006/relationships/hyperlink" Target="http://www.consultant.ru/document/cons_doc_LAW_303658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3658/a2588b2a1374c05e0939bb4df8e54fc0dfd6e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3658/a2588b2a1374c05e0939bb4df8e54fc0dfd6e000/" TargetMode="External"/><Relationship Id="rId19" Type="http://schemas.openxmlformats.org/officeDocument/2006/relationships/hyperlink" Target="http://www.consultant.ru/document/cons_doc_LAW_30365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3658/a2588b2a1374c05e0939bb4df8e54fc0dfd6e000/" TargetMode="External"/><Relationship Id="rId14" Type="http://schemas.openxmlformats.org/officeDocument/2006/relationships/hyperlink" Target="http://www.consultant.ru/document/cons_doc_LAW_303658/a2588b2a1374c05e0939bb4df8e54fc0dfd6e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8449-F8A0-430D-B30C-138F9CB6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2019-04-09T07:52:00Z</cp:lastPrinted>
  <dcterms:created xsi:type="dcterms:W3CDTF">2018-11-30T12:55:00Z</dcterms:created>
  <dcterms:modified xsi:type="dcterms:W3CDTF">2019-04-09T07:52:00Z</dcterms:modified>
</cp:coreProperties>
</file>